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E40C" w14:textId="39AE4D62" w:rsidR="0051635F" w:rsidRPr="00E55FD2" w:rsidRDefault="000F4139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DB7E78" wp14:editId="27C93D4C">
            <wp:simplePos x="0" y="0"/>
            <wp:positionH relativeFrom="margin">
              <wp:align>center</wp:align>
            </wp:positionH>
            <wp:positionV relativeFrom="paragraph">
              <wp:posOffset>-63500</wp:posOffset>
            </wp:positionV>
            <wp:extent cx="1204595" cy="1040130"/>
            <wp:effectExtent l="0" t="0" r="0" b="762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0401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7D8BB99" w14:textId="77777777" w:rsidR="000F4139" w:rsidRDefault="000F4139" w:rsidP="0051635F">
      <w:pPr>
        <w:jc w:val="center"/>
        <w:rPr>
          <w:rFonts w:ascii="Comic Sans MS" w:hAnsi="Comic Sans MS"/>
          <w:b/>
          <w:sz w:val="24"/>
          <w:szCs w:val="24"/>
        </w:rPr>
      </w:pPr>
    </w:p>
    <w:p w14:paraId="5D2C8526" w14:textId="77777777" w:rsidR="000F4139" w:rsidRDefault="000F4139" w:rsidP="009778E0">
      <w:pPr>
        <w:rPr>
          <w:rFonts w:ascii="Comic Sans MS" w:hAnsi="Comic Sans MS"/>
          <w:b/>
          <w:sz w:val="24"/>
          <w:szCs w:val="24"/>
        </w:rPr>
      </w:pPr>
    </w:p>
    <w:p w14:paraId="7B826238" w14:textId="6E4160D4" w:rsidR="0051635F" w:rsidRPr="009778E0" w:rsidRDefault="0051635F" w:rsidP="0051635F">
      <w:pPr>
        <w:jc w:val="center"/>
        <w:rPr>
          <w:rFonts w:ascii="Comic Sans MS" w:hAnsi="Comic Sans MS"/>
          <w:b/>
          <w:sz w:val="28"/>
          <w:szCs w:val="28"/>
        </w:rPr>
      </w:pPr>
      <w:r w:rsidRPr="009778E0">
        <w:rPr>
          <w:rFonts w:ascii="Comic Sans MS" w:hAnsi="Comic Sans MS"/>
          <w:b/>
          <w:sz w:val="28"/>
          <w:szCs w:val="28"/>
        </w:rPr>
        <w:t>Well Child Exams</w:t>
      </w:r>
    </w:p>
    <w:p w14:paraId="53FEF195" w14:textId="27CD3D99" w:rsidR="0051635F" w:rsidRPr="00E55FD2" w:rsidRDefault="0051635F">
      <w:pPr>
        <w:rPr>
          <w:rFonts w:ascii="Comic Sans MS" w:hAnsi="Comic Sans MS"/>
          <w:b/>
          <w:sz w:val="24"/>
          <w:szCs w:val="24"/>
        </w:rPr>
      </w:pPr>
      <w:r w:rsidRPr="00E55FD2">
        <w:rPr>
          <w:rFonts w:ascii="Comic Sans MS" w:hAnsi="Comic Sans MS"/>
          <w:b/>
          <w:sz w:val="24"/>
          <w:szCs w:val="24"/>
        </w:rPr>
        <w:t>What is a Well Child Visit?</w:t>
      </w:r>
    </w:p>
    <w:p w14:paraId="146AB80A" w14:textId="5F70D4CD" w:rsidR="0051635F" w:rsidRPr="00E55FD2" w:rsidRDefault="0051635F">
      <w:pPr>
        <w:rPr>
          <w:rFonts w:ascii="Comic Sans MS" w:hAnsi="Comic Sans MS"/>
          <w:sz w:val="24"/>
          <w:szCs w:val="24"/>
        </w:rPr>
      </w:pPr>
      <w:r w:rsidRPr="00E55FD2">
        <w:rPr>
          <w:rFonts w:ascii="Comic Sans MS" w:hAnsi="Comic Sans MS"/>
          <w:sz w:val="24"/>
          <w:szCs w:val="24"/>
        </w:rPr>
        <w:t>A well visit is a scheduled appointment with your doctor when you are feeling well. It is a visit t</w:t>
      </w:r>
      <w:r w:rsidR="00C91A38" w:rsidRPr="00E55FD2">
        <w:rPr>
          <w:rFonts w:ascii="Comic Sans MS" w:hAnsi="Comic Sans MS"/>
          <w:sz w:val="24"/>
          <w:szCs w:val="24"/>
        </w:rPr>
        <w:t>o help prevent health problems.</w:t>
      </w:r>
    </w:p>
    <w:p w14:paraId="24BB9F5B" w14:textId="07C0E004" w:rsidR="0051635F" w:rsidRPr="00E55FD2" w:rsidRDefault="0051635F">
      <w:pPr>
        <w:rPr>
          <w:rFonts w:ascii="Comic Sans MS" w:hAnsi="Comic Sans MS"/>
          <w:b/>
          <w:sz w:val="24"/>
          <w:szCs w:val="24"/>
        </w:rPr>
      </w:pPr>
      <w:r w:rsidRPr="00E55FD2">
        <w:rPr>
          <w:rFonts w:ascii="Comic Sans MS" w:hAnsi="Comic Sans MS"/>
          <w:b/>
          <w:sz w:val="24"/>
          <w:szCs w:val="24"/>
        </w:rPr>
        <w:t>What does a Well Child exam include?</w:t>
      </w:r>
    </w:p>
    <w:p w14:paraId="0D5EAD3B" w14:textId="30B889F0" w:rsidR="0051635F" w:rsidRPr="00E55FD2" w:rsidRDefault="0051635F">
      <w:pPr>
        <w:rPr>
          <w:rFonts w:ascii="Comic Sans MS" w:hAnsi="Comic Sans MS"/>
          <w:sz w:val="24"/>
          <w:szCs w:val="24"/>
        </w:rPr>
      </w:pPr>
      <w:r w:rsidRPr="00E55FD2">
        <w:rPr>
          <w:rFonts w:ascii="Comic Sans MS" w:hAnsi="Comic Sans MS"/>
          <w:sz w:val="24"/>
          <w:szCs w:val="24"/>
        </w:rPr>
        <w:t xml:space="preserve">Most visits include a review of your medical history with updates; health, mental health, and development screenings; health counseling; and immunization review and administration.  </w:t>
      </w:r>
    </w:p>
    <w:p w14:paraId="10E53256" w14:textId="79EF177E" w:rsidR="0051635F" w:rsidRPr="00E55FD2" w:rsidRDefault="0051635F">
      <w:pPr>
        <w:rPr>
          <w:rFonts w:ascii="Comic Sans MS" w:hAnsi="Comic Sans MS"/>
          <w:sz w:val="24"/>
          <w:szCs w:val="24"/>
        </w:rPr>
      </w:pPr>
      <w:r w:rsidRPr="00E55FD2">
        <w:rPr>
          <w:rFonts w:ascii="Comic Sans MS" w:hAnsi="Comic Sans MS"/>
          <w:sz w:val="24"/>
          <w:szCs w:val="24"/>
        </w:rPr>
        <w:t>Most insurances cover routine vaccines but please check with your insurance carrier if you are unsure. A few insurances are not covering routine vaccines f</w:t>
      </w:r>
      <w:r w:rsidR="00C91A38" w:rsidRPr="00E55FD2">
        <w:rPr>
          <w:rFonts w:ascii="Comic Sans MS" w:hAnsi="Comic Sans MS"/>
          <w:sz w:val="24"/>
          <w:szCs w:val="24"/>
        </w:rPr>
        <w:t xml:space="preserve">or young adults </w:t>
      </w:r>
      <w:r w:rsidR="00F373AA" w:rsidRPr="00E55FD2">
        <w:rPr>
          <w:rFonts w:ascii="Comic Sans MS" w:hAnsi="Comic Sans MS"/>
          <w:sz w:val="24"/>
          <w:szCs w:val="24"/>
        </w:rPr>
        <w:t xml:space="preserve">over </w:t>
      </w:r>
      <w:r w:rsidR="00C91A38" w:rsidRPr="00E55FD2">
        <w:rPr>
          <w:rFonts w:ascii="Comic Sans MS" w:hAnsi="Comic Sans MS"/>
          <w:sz w:val="24"/>
          <w:szCs w:val="24"/>
        </w:rPr>
        <w:t xml:space="preserve">19 years old. </w:t>
      </w:r>
    </w:p>
    <w:p w14:paraId="09313207" w14:textId="40E8FDF9" w:rsidR="0051635F" w:rsidRPr="00E55FD2" w:rsidRDefault="0051635F">
      <w:pPr>
        <w:rPr>
          <w:rFonts w:ascii="Comic Sans MS" w:hAnsi="Comic Sans MS"/>
          <w:b/>
          <w:sz w:val="24"/>
          <w:szCs w:val="24"/>
        </w:rPr>
      </w:pPr>
      <w:r w:rsidRPr="00E55FD2">
        <w:rPr>
          <w:rFonts w:ascii="Comic Sans MS" w:hAnsi="Comic Sans MS"/>
          <w:b/>
          <w:sz w:val="24"/>
          <w:szCs w:val="24"/>
        </w:rPr>
        <w:t>What if I need to address or treat one or more other health issues during my Well Child exam?</w:t>
      </w:r>
    </w:p>
    <w:p w14:paraId="456418FE" w14:textId="0A97B40D" w:rsidR="0051635F" w:rsidRPr="00E55FD2" w:rsidRDefault="0051635F" w:rsidP="005163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55FD2">
        <w:rPr>
          <w:rFonts w:ascii="Comic Sans MS" w:hAnsi="Comic Sans MS"/>
          <w:sz w:val="24"/>
          <w:szCs w:val="24"/>
        </w:rPr>
        <w:t xml:space="preserve">Any service provided outside the scope of preventive </w:t>
      </w:r>
      <w:r w:rsidR="00C91A38" w:rsidRPr="00E55FD2">
        <w:rPr>
          <w:rFonts w:ascii="Comic Sans MS" w:hAnsi="Comic Sans MS"/>
          <w:sz w:val="24"/>
          <w:szCs w:val="24"/>
        </w:rPr>
        <w:t>c</w:t>
      </w:r>
      <w:r w:rsidRPr="00E55FD2">
        <w:rPr>
          <w:rFonts w:ascii="Comic Sans MS" w:hAnsi="Comic Sans MS"/>
          <w:sz w:val="24"/>
          <w:szCs w:val="24"/>
        </w:rPr>
        <w:t>are may lead to an additional ch</w:t>
      </w:r>
      <w:r w:rsidR="00C91A38" w:rsidRPr="00E55FD2">
        <w:rPr>
          <w:rFonts w:ascii="Comic Sans MS" w:hAnsi="Comic Sans MS"/>
          <w:sz w:val="24"/>
          <w:szCs w:val="24"/>
        </w:rPr>
        <w:t>arge on your bill, including an</w:t>
      </w:r>
      <w:r w:rsidRPr="00E55FD2">
        <w:rPr>
          <w:rFonts w:ascii="Comic Sans MS" w:hAnsi="Comic Sans MS"/>
          <w:sz w:val="24"/>
          <w:szCs w:val="24"/>
        </w:rPr>
        <w:t xml:space="preserve"> office charge and/or co-pay.</w:t>
      </w:r>
      <w:r w:rsidR="00AD2309" w:rsidRPr="00E55FD2">
        <w:rPr>
          <w:rFonts w:ascii="Comic Sans MS" w:hAnsi="Comic Sans MS"/>
          <w:sz w:val="24"/>
          <w:szCs w:val="24"/>
        </w:rPr>
        <w:t xml:space="preserve">  Examples may include the evaluation and treatment of chronic problems like abdominal pain and headaches, discussion of mental health/behavior concerns, or acute sick concerns like strep throat or ear infections. </w:t>
      </w:r>
    </w:p>
    <w:p w14:paraId="097003E5" w14:textId="2C3D3A89" w:rsidR="0051635F" w:rsidRPr="00E55FD2" w:rsidRDefault="0051635F" w:rsidP="0051635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55FD2">
        <w:rPr>
          <w:rFonts w:ascii="Comic Sans MS" w:hAnsi="Comic Sans MS"/>
          <w:sz w:val="24"/>
          <w:szCs w:val="24"/>
        </w:rPr>
        <w:t>Your insurance company may apply additional co-pays or deductibl</w:t>
      </w:r>
      <w:r w:rsidR="00C91A38" w:rsidRPr="00E55FD2">
        <w:rPr>
          <w:rFonts w:ascii="Comic Sans MS" w:hAnsi="Comic Sans MS"/>
          <w:sz w:val="24"/>
          <w:szCs w:val="24"/>
        </w:rPr>
        <w:t xml:space="preserve">es to these services. </w:t>
      </w:r>
    </w:p>
    <w:p w14:paraId="3766EEA8" w14:textId="1350FF72" w:rsidR="00AD2309" w:rsidRPr="00E55FD2" w:rsidRDefault="00C91A38" w:rsidP="00AD230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55FD2">
        <w:rPr>
          <w:rFonts w:ascii="Comic Sans MS" w:hAnsi="Comic Sans MS"/>
          <w:sz w:val="24"/>
          <w:szCs w:val="24"/>
        </w:rPr>
        <w:t>The charge(s) for any additional service</w:t>
      </w:r>
      <w:r w:rsidR="00F373AA" w:rsidRPr="00E55FD2">
        <w:rPr>
          <w:rFonts w:ascii="Comic Sans MS" w:hAnsi="Comic Sans MS"/>
          <w:sz w:val="24"/>
          <w:szCs w:val="24"/>
        </w:rPr>
        <w:t>s</w:t>
      </w:r>
      <w:r w:rsidRPr="00E55FD2">
        <w:rPr>
          <w:rFonts w:ascii="Comic Sans MS" w:hAnsi="Comic Sans MS"/>
          <w:sz w:val="24"/>
          <w:szCs w:val="24"/>
        </w:rPr>
        <w:t xml:space="preserve"> will be the same whether provided </w:t>
      </w:r>
      <w:r w:rsidR="00F373AA" w:rsidRPr="00E55FD2">
        <w:rPr>
          <w:rFonts w:ascii="Comic Sans MS" w:hAnsi="Comic Sans MS"/>
          <w:sz w:val="24"/>
          <w:szCs w:val="24"/>
        </w:rPr>
        <w:t>at</w:t>
      </w:r>
      <w:r w:rsidRPr="00E55FD2">
        <w:rPr>
          <w:rFonts w:ascii="Comic Sans MS" w:hAnsi="Comic Sans MS"/>
          <w:sz w:val="24"/>
          <w:szCs w:val="24"/>
        </w:rPr>
        <w:t xml:space="preserve"> your </w:t>
      </w:r>
      <w:r w:rsidR="00F373AA" w:rsidRPr="00E55FD2">
        <w:rPr>
          <w:rFonts w:ascii="Comic Sans MS" w:hAnsi="Comic Sans MS"/>
          <w:sz w:val="24"/>
          <w:szCs w:val="24"/>
        </w:rPr>
        <w:t>well visit</w:t>
      </w:r>
      <w:r w:rsidRPr="00E55FD2">
        <w:rPr>
          <w:rFonts w:ascii="Comic Sans MS" w:hAnsi="Comic Sans MS"/>
          <w:sz w:val="24"/>
          <w:szCs w:val="24"/>
        </w:rPr>
        <w:t xml:space="preserve"> or at another appointment. </w:t>
      </w:r>
    </w:p>
    <w:p w14:paraId="08E6514E" w14:textId="2F6CF5A2" w:rsidR="00AD2309" w:rsidRPr="00E55FD2" w:rsidRDefault="0068586C" w:rsidP="009778E0">
      <w:pPr>
        <w:rPr>
          <w:rFonts w:ascii="Comic Sans MS" w:hAnsi="Comic Sans MS"/>
          <w:b/>
          <w:bCs/>
          <w:sz w:val="24"/>
          <w:szCs w:val="24"/>
        </w:rPr>
      </w:pPr>
      <w:r w:rsidRPr="009778E0">
        <w:rPr>
          <w:rFonts w:ascii="Comic Sans MS" w:hAnsi="Comic Sans MS"/>
          <w:b/>
          <w:bCs/>
          <w:color w:val="FF0000"/>
          <w:sz w:val="28"/>
          <w:szCs w:val="28"/>
        </w:rPr>
        <w:t>***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="00AD2309" w:rsidRPr="00E55FD2">
        <w:rPr>
          <w:rFonts w:ascii="Comic Sans MS" w:hAnsi="Comic Sans MS"/>
          <w:b/>
          <w:bCs/>
          <w:sz w:val="24"/>
          <w:szCs w:val="24"/>
        </w:rPr>
        <w:t xml:space="preserve">What if I call the office or use the patient portal for evaluation and management of medical </w:t>
      </w:r>
      <w:r w:rsidRPr="00E55FD2">
        <w:rPr>
          <w:rFonts w:ascii="Comic Sans MS" w:hAnsi="Comic Sans MS"/>
          <w:b/>
          <w:bCs/>
          <w:sz w:val="24"/>
          <w:szCs w:val="24"/>
        </w:rPr>
        <w:t>concerns?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9778E0">
        <w:rPr>
          <w:rFonts w:ascii="Comic Sans MS" w:hAnsi="Comic Sans MS"/>
          <w:b/>
          <w:bCs/>
          <w:color w:val="FF0000"/>
          <w:sz w:val="28"/>
          <w:szCs w:val="28"/>
        </w:rPr>
        <w:t>***</w:t>
      </w:r>
    </w:p>
    <w:p w14:paraId="02C110EA" w14:textId="0E74FEE3" w:rsidR="00AD2309" w:rsidRPr="00E55FD2" w:rsidRDefault="00AD2309" w:rsidP="00AD2309">
      <w:pPr>
        <w:rPr>
          <w:rFonts w:ascii="Comic Sans MS" w:hAnsi="Comic Sans MS"/>
          <w:sz w:val="24"/>
          <w:szCs w:val="24"/>
        </w:rPr>
      </w:pPr>
      <w:r w:rsidRPr="00E55FD2">
        <w:rPr>
          <w:rFonts w:ascii="Comic Sans MS" w:hAnsi="Comic Sans MS"/>
          <w:sz w:val="24"/>
          <w:szCs w:val="24"/>
        </w:rPr>
        <w:t xml:space="preserve">With the start of the COVID pandemic, medical care made a big shift to more and more “non face to face” services being provided.  There is a significant amount of time and expertise </w:t>
      </w:r>
      <w:r w:rsidR="00EB0D13" w:rsidRPr="00E55FD2">
        <w:rPr>
          <w:rFonts w:ascii="Comic Sans MS" w:hAnsi="Comic Sans MS"/>
          <w:sz w:val="24"/>
          <w:szCs w:val="24"/>
        </w:rPr>
        <w:t>involved in</w:t>
      </w:r>
      <w:r w:rsidRPr="00E55FD2">
        <w:rPr>
          <w:rFonts w:ascii="Comic Sans MS" w:hAnsi="Comic Sans MS"/>
          <w:sz w:val="24"/>
          <w:szCs w:val="24"/>
        </w:rPr>
        <w:t xml:space="preserve"> telephone management and virtual management through the portal.  Your insurance company requires that we </w:t>
      </w:r>
      <w:r w:rsidR="00EB0D13" w:rsidRPr="00E55FD2">
        <w:rPr>
          <w:rFonts w:ascii="Comic Sans MS" w:hAnsi="Comic Sans MS"/>
          <w:sz w:val="24"/>
          <w:szCs w:val="24"/>
        </w:rPr>
        <w:t xml:space="preserve">inform them when such services are </w:t>
      </w:r>
      <w:r w:rsidR="000C66AA" w:rsidRPr="00E55FD2">
        <w:rPr>
          <w:rFonts w:ascii="Comic Sans MS" w:hAnsi="Comic Sans MS"/>
          <w:sz w:val="24"/>
          <w:szCs w:val="24"/>
        </w:rPr>
        <w:t>provided,</w:t>
      </w:r>
      <w:r w:rsidR="00EB0D13" w:rsidRPr="00E55FD2">
        <w:rPr>
          <w:rFonts w:ascii="Comic Sans MS" w:hAnsi="Comic Sans MS"/>
          <w:sz w:val="24"/>
          <w:szCs w:val="24"/>
        </w:rPr>
        <w:t xml:space="preserve"> and they may apply a co-pay or deductible to these services.</w:t>
      </w:r>
    </w:p>
    <w:p w14:paraId="5D08C8C4" w14:textId="23E04D4E" w:rsidR="00C91A38" w:rsidRPr="00E55FD2" w:rsidRDefault="000C66AA" w:rsidP="00C91A38">
      <w:pPr>
        <w:rPr>
          <w:rFonts w:ascii="Comic Sans MS" w:hAnsi="Comic Sans MS"/>
          <w:sz w:val="24"/>
          <w:szCs w:val="24"/>
        </w:rPr>
      </w:pPr>
      <w:r w:rsidRPr="00E55FD2">
        <w:rPr>
          <w:rFonts w:ascii="Comic Sans MS" w:hAnsi="Comic Sans MS"/>
          <w:sz w:val="24"/>
          <w:szCs w:val="24"/>
        </w:rPr>
        <w:t>To</w:t>
      </w:r>
      <w:r w:rsidR="00C91A38" w:rsidRPr="00E55FD2">
        <w:rPr>
          <w:rFonts w:ascii="Comic Sans MS" w:hAnsi="Comic Sans MS"/>
          <w:sz w:val="24"/>
          <w:szCs w:val="24"/>
        </w:rPr>
        <w:t xml:space="preserve"> make the best decisions for your healthcare</w:t>
      </w:r>
      <w:r w:rsidR="00F373AA" w:rsidRPr="00E55FD2">
        <w:rPr>
          <w:rFonts w:ascii="Comic Sans MS" w:hAnsi="Comic Sans MS"/>
          <w:sz w:val="24"/>
          <w:szCs w:val="24"/>
        </w:rPr>
        <w:t xml:space="preserve">, </w:t>
      </w:r>
      <w:r w:rsidR="00C91A38" w:rsidRPr="00E55FD2">
        <w:rPr>
          <w:rFonts w:ascii="Comic Sans MS" w:hAnsi="Comic Sans MS"/>
          <w:sz w:val="24"/>
          <w:szCs w:val="24"/>
        </w:rPr>
        <w:t xml:space="preserve">we want you to be informed about additional charges. </w:t>
      </w:r>
      <w:r w:rsidR="00F373AA" w:rsidRPr="00E55FD2">
        <w:rPr>
          <w:rFonts w:ascii="Comic Sans MS" w:hAnsi="Comic Sans MS"/>
          <w:sz w:val="24"/>
          <w:szCs w:val="24"/>
        </w:rPr>
        <w:t xml:space="preserve"> </w:t>
      </w:r>
      <w:r w:rsidR="00C91A38" w:rsidRPr="00E55FD2">
        <w:rPr>
          <w:rFonts w:ascii="Comic Sans MS" w:hAnsi="Comic Sans MS"/>
          <w:sz w:val="24"/>
          <w:szCs w:val="24"/>
        </w:rPr>
        <w:t xml:space="preserve">It is best that you work with your insurance company to know your plan and what they cover. </w:t>
      </w:r>
    </w:p>
    <w:p w14:paraId="5A213531" w14:textId="0FFCDE72" w:rsidR="0051635F" w:rsidRPr="000F4139" w:rsidRDefault="00C91A38" w:rsidP="000F4139">
      <w:pPr>
        <w:jc w:val="center"/>
        <w:rPr>
          <w:rFonts w:ascii="Comic Sans MS" w:hAnsi="Comic Sans MS"/>
          <w:b/>
          <w:sz w:val="24"/>
          <w:szCs w:val="24"/>
        </w:rPr>
      </w:pPr>
      <w:r w:rsidRPr="00E55FD2">
        <w:rPr>
          <w:rFonts w:ascii="Comic Sans MS" w:hAnsi="Comic Sans MS"/>
          <w:b/>
          <w:sz w:val="24"/>
          <w:szCs w:val="24"/>
        </w:rPr>
        <w:t>Thank you for choosing Delaware Pediatrics</w:t>
      </w:r>
      <w:r w:rsidR="00F373AA" w:rsidRPr="00E55FD2">
        <w:rPr>
          <w:rFonts w:ascii="Comic Sans MS" w:hAnsi="Comic Sans MS"/>
          <w:b/>
          <w:sz w:val="24"/>
          <w:szCs w:val="24"/>
        </w:rPr>
        <w:t>!</w:t>
      </w:r>
    </w:p>
    <w:sectPr w:rsidR="0051635F" w:rsidRPr="000F4139" w:rsidSect="00E55FD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0320B"/>
    <w:multiLevelType w:val="hybridMultilevel"/>
    <w:tmpl w:val="0262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5F"/>
    <w:rsid w:val="000C66AA"/>
    <w:rsid w:val="000F4139"/>
    <w:rsid w:val="0051635F"/>
    <w:rsid w:val="0068586C"/>
    <w:rsid w:val="009778E0"/>
    <w:rsid w:val="00AD2309"/>
    <w:rsid w:val="00C91A38"/>
    <w:rsid w:val="00E55FD2"/>
    <w:rsid w:val="00EB0D13"/>
    <w:rsid w:val="00F3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963D"/>
  <w15:chartTrackingRefBased/>
  <w15:docId w15:val="{1F64B7D3-2AE7-4F5D-9D7A-26BFFECB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Medent</dc:creator>
  <cp:keywords/>
  <dc:description/>
  <cp:lastModifiedBy>mary@delawarepeds.com</cp:lastModifiedBy>
  <cp:revision>6</cp:revision>
  <cp:lastPrinted>2020-07-15T13:44:00Z</cp:lastPrinted>
  <dcterms:created xsi:type="dcterms:W3CDTF">2020-07-14T12:05:00Z</dcterms:created>
  <dcterms:modified xsi:type="dcterms:W3CDTF">2020-07-15T16:38:00Z</dcterms:modified>
</cp:coreProperties>
</file>